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DB99" w14:textId="7F6E8DF1" w:rsidR="004C40E0" w:rsidRPr="00DE527E" w:rsidRDefault="0043444F" w:rsidP="004C40E0">
      <w:pPr>
        <w:jc w:val="right"/>
        <w:rPr>
          <w:rFonts w:ascii="Arial" w:hAnsi="Arial" w:cs="Arial"/>
          <w:i/>
          <w:szCs w:val="24"/>
          <w:lang w:val="en-US"/>
        </w:rPr>
      </w:pPr>
      <w:r>
        <w:rPr>
          <w:rFonts w:ascii="Arial" w:hAnsi="Arial" w:cs="Arial"/>
          <w:i/>
          <w:noProof/>
          <w:szCs w:val="24"/>
        </w:rPr>
        <w:drawing>
          <wp:inline distT="0" distB="0" distL="0" distR="0" wp14:anchorId="678D58CE" wp14:editId="3494BEC3">
            <wp:extent cx="1371600" cy="86487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4870"/>
                    </a:xfrm>
                    <a:prstGeom prst="rect">
                      <a:avLst/>
                    </a:prstGeom>
                    <a:noFill/>
                    <a:ln>
                      <a:noFill/>
                    </a:ln>
                  </pic:spPr>
                </pic:pic>
              </a:graphicData>
            </a:graphic>
          </wp:inline>
        </w:drawing>
      </w:r>
      <w:r w:rsidR="004C40E0" w:rsidRPr="00DE527E">
        <w:rPr>
          <w:rFonts w:ascii="Arial" w:hAnsi="Arial" w:cs="Arial"/>
          <w:i/>
          <w:szCs w:val="24"/>
          <w:lang w:val="en-US"/>
        </w:rPr>
        <w:br/>
      </w:r>
      <w:r w:rsidR="004C40E0" w:rsidRPr="00DE527E">
        <w:rPr>
          <w:rFonts w:ascii="Arial" w:hAnsi="Arial" w:cs="Arial"/>
          <w:i/>
          <w:szCs w:val="24"/>
          <w:lang w:val="en-US"/>
        </w:rPr>
        <w:br/>
      </w:r>
      <w:r w:rsidR="004C40E0" w:rsidRPr="00DE527E">
        <w:rPr>
          <w:rFonts w:ascii="Arial" w:hAnsi="Arial" w:cs="Arial"/>
          <w:i/>
          <w:szCs w:val="24"/>
          <w:lang w:val="en-US"/>
        </w:rPr>
        <w:br/>
      </w:r>
      <w:r w:rsidR="00DE527E" w:rsidRPr="00DE527E">
        <w:rPr>
          <w:rFonts w:ascii="Arial" w:hAnsi="Arial" w:cs="Arial"/>
          <w:i/>
          <w:szCs w:val="24"/>
          <w:lang w:val="en-US"/>
        </w:rPr>
        <w:t>Press Release</w:t>
      </w:r>
      <w:r w:rsidR="004C40E0" w:rsidRPr="00DE527E">
        <w:rPr>
          <w:rFonts w:ascii="Arial" w:hAnsi="Arial" w:cs="Arial"/>
          <w:i/>
          <w:szCs w:val="24"/>
          <w:lang w:val="en-US"/>
        </w:rPr>
        <w:t xml:space="preserve"> 0</w:t>
      </w:r>
      <w:r w:rsidRPr="00DE527E">
        <w:rPr>
          <w:rFonts w:ascii="Arial" w:hAnsi="Arial" w:cs="Arial"/>
          <w:i/>
          <w:szCs w:val="24"/>
          <w:lang w:val="en-US"/>
        </w:rPr>
        <w:t>9</w:t>
      </w:r>
      <w:r w:rsidR="004C40E0" w:rsidRPr="00DE527E">
        <w:rPr>
          <w:rFonts w:ascii="Arial" w:hAnsi="Arial" w:cs="Arial"/>
          <w:i/>
          <w:szCs w:val="24"/>
          <w:lang w:val="en-US"/>
        </w:rPr>
        <w:t>/20</w:t>
      </w:r>
      <w:r w:rsidR="005D555A" w:rsidRPr="00DE527E">
        <w:rPr>
          <w:rFonts w:ascii="Arial" w:hAnsi="Arial" w:cs="Arial"/>
          <w:i/>
          <w:szCs w:val="24"/>
          <w:lang w:val="en-US"/>
        </w:rPr>
        <w:t>2</w:t>
      </w:r>
      <w:r w:rsidRPr="00DE527E">
        <w:rPr>
          <w:rFonts w:ascii="Arial" w:hAnsi="Arial" w:cs="Arial"/>
          <w:i/>
          <w:szCs w:val="24"/>
          <w:lang w:val="en-US"/>
        </w:rPr>
        <w:t>2</w:t>
      </w:r>
      <w:r w:rsidR="004C40E0" w:rsidRPr="00DE527E">
        <w:rPr>
          <w:rFonts w:ascii="Arial" w:hAnsi="Arial" w:cs="Arial"/>
          <w:i/>
          <w:szCs w:val="24"/>
          <w:lang w:val="en-US"/>
        </w:rPr>
        <w:t xml:space="preserve"> </w:t>
      </w:r>
    </w:p>
    <w:p w14:paraId="222E41E5" w14:textId="2292CBC9" w:rsidR="004C40E0" w:rsidRPr="00DE527E" w:rsidRDefault="004C40E0" w:rsidP="004C40E0">
      <w:pPr>
        <w:jc w:val="right"/>
        <w:rPr>
          <w:rFonts w:ascii="Arial" w:hAnsi="Arial" w:cs="Arial"/>
          <w:i/>
          <w:szCs w:val="24"/>
          <w:lang w:val="en-US"/>
        </w:rPr>
      </w:pPr>
      <w:r w:rsidRPr="00DE527E">
        <w:rPr>
          <w:rFonts w:ascii="Arial" w:hAnsi="Arial" w:cs="Arial"/>
          <w:i/>
          <w:szCs w:val="24"/>
          <w:lang w:val="en-US"/>
        </w:rPr>
        <w:t>Moers i</w:t>
      </w:r>
      <w:r w:rsidR="00DE527E" w:rsidRPr="00DE527E">
        <w:rPr>
          <w:rFonts w:ascii="Arial" w:hAnsi="Arial" w:cs="Arial"/>
          <w:i/>
          <w:szCs w:val="24"/>
          <w:lang w:val="en-US"/>
        </w:rPr>
        <w:t>n</w:t>
      </w:r>
      <w:r w:rsidRPr="00DE527E">
        <w:rPr>
          <w:rFonts w:ascii="Arial" w:hAnsi="Arial" w:cs="Arial"/>
          <w:i/>
          <w:szCs w:val="24"/>
          <w:lang w:val="en-US"/>
        </w:rPr>
        <w:t xml:space="preserve"> </w:t>
      </w:r>
      <w:r w:rsidR="0043444F" w:rsidRPr="00DE527E">
        <w:rPr>
          <w:rFonts w:ascii="Arial" w:hAnsi="Arial" w:cs="Arial"/>
          <w:i/>
          <w:szCs w:val="24"/>
          <w:lang w:val="en-US"/>
        </w:rPr>
        <w:t>September</w:t>
      </w:r>
      <w:r w:rsidRPr="00DE527E">
        <w:rPr>
          <w:rFonts w:ascii="Arial" w:hAnsi="Arial" w:cs="Arial"/>
          <w:i/>
          <w:szCs w:val="24"/>
          <w:lang w:val="en-US"/>
        </w:rPr>
        <w:t xml:space="preserve"> 20</w:t>
      </w:r>
      <w:r w:rsidR="005D555A" w:rsidRPr="00DE527E">
        <w:rPr>
          <w:rFonts w:ascii="Arial" w:hAnsi="Arial" w:cs="Arial"/>
          <w:i/>
          <w:szCs w:val="24"/>
          <w:lang w:val="en-US"/>
        </w:rPr>
        <w:t>2</w:t>
      </w:r>
      <w:r w:rsidR="0043444F" w:rsidRPr="00DE527E">
        <w:rPr>
          <w:rFonts w:ascii="Arial" w:hAnsi="Arial" w:cs="Arial"/>
          <w:i/>
          <w:szCs w:val="24"/>
          <w:lang w:val="en-US"/>
        </w:rPr>
        <w:t>2</w:t>
      </w:r>
    </w:p>
    <w:p w14:paraId="63A2A257" w14:textId="6C87F93F" w:rsidR="00430135" w:rsidRPr="00DE527E" w:rsidRDefault="008246F2" w:rsidP="008246F2">
      <w:pPr>
        <w:pStyle w:val="berschrift1"/>
        <w:tabs>
          <w:tab w:val="clear" w:pos="624"/>
          <w:tab w:val="clear" w:pos="2283"/>
          <w:tab w:val="left" w:pos="1141"/>
        </w:tabs>
        <w:rPr>
          <w:lang w:val="en-US"/>
        </w:rPr>
      </w:pPr>
      <w:r w:rsidRPr="00DE527E">
        <w:rPr>
          <w:rFonts w:ascii="Arial" w:hAnsi="Arial"/>
          <w:b w:val="0"/>
          <w:sz w:val="48"/>
          <w:szCs w:val="48"/>
          <w:lang w:val="en-US"/>
        </w:rPr>
        <w:tab/>
      </w:r>
      <w:r w:rsidR="004C40E0" w:rsidRPr="00DE527E">
        <w:rPr>
          <w:rFonts w:ascii="Arial" w:hAnsi="Arial"/>
          <w:b w:val="0"/>
          <w:sz w:val="48"/>
          <w:szCs w:val="48"/>
          <w:lang w:val="en-US"/>
        </w:rPr>
        <w:br/>
      </w:r>
      <w:r w:rsidR="00DE527E" w:rsidRPr="00DE527E">
        <w:rPr>
          <w:lang w:val="en-US"/>
        </w:rPr>
        <w:t>Press Release</w:t>
      </w:r>
    </w:p>
    <w:p w14:paraId="713ACDA0" w14:textId="2F554813" w:rsidR="00430135" w:rsidRPr="00DE527E" w:rsidRDefault="00DE527E" w:rsidP="00430135">
      <w:pPr>
        <w:pStyle w:val="berschrift3"/>
        <w:rPr>
          <w:lang w:val="en-US"/>
        </w:rPr>
      </w:pPr>
      <w:proofErr w:type="spellStart"/>
      <w:r w:rsidRPr="00DE527E">
        <w:rPr>
          <w:lang w:val="en-US"/>
        </w:rPr>
        <w:t>QuickCurtain</w:t>
      </w:r>
      <w:proofErr w:type="spellEnd"/>
      <w:r w:rsidRPr="00DE527E">
        <w:rPr>
          <w:lang w:val="en-US"/>
        </w:rPr>
        <w:t>: This is how fast...</w:t>
      </w:r>
    </w:p>
    <w:p w14:paraId="77EF7426" w14:textId="34ACCC1F" w:rsidR="00ED7D15" w:rsidRPr="00DE527E" w:rsidRDefault="00DE527E" w:rsidP="00430135">
      <w:pPr>
        <w:pStyle w:val="Text"/>
        <w:rPr>
          <w:rFonts w:eastAsia="Times New Roman" w:cs="Century Gothic"/>
          <w:i/>
          <w:color w:val="000000"/>
          <w:spacing w:val="-5"/>
          <w:sz w:val="22"/>
          <w:szCs w:val="22"/>
          <w:lang w:val="en-US"/>
        </w:rPr>
      </w:pPr>
      <w:r w:rsidRPr="00DE527E">
        <w:rPr>
          <w:rFonts w:eastAsia="Times New Roman" w:cs="Century Gothic"/>
          <w:i/>
          <w:color w:val="000000"/>
          <w:spacing w:val="-5"/>
          <w:sz w:val="22"/>
          <w:szCs w:val="22"/>
          <w:lang w:val="en-US"/>
        </w:rPr>
        <w:t xml:space="preserve">New </w:t>
      </w:r>
      <w:proofErr w:type="spellStart"/>
      <w:r w:rsidRPr="00DE527E">
        <w:rPr>
          <w:rFonts w:eastAsia="Times New Roman" w:cs="Century Gothic"/>
          <w:i/>
          <w:color w:val="000000"/>
          <w:spacing w:val="-5"/>
          <w:sz w:val="22"/>
          <w:szCs w:val="22"/>
          <w:lang w:val="en-US"/>
        </w:rPr>
        <w:t>Edscha</w:t>
      </w:r>
      <w:proofErr w:type="spellEnd"/>
      <w:r w:rsidRPr="00DE527E">
        <w:rPr>
          <w:rFonts w:eastAsia="Times New Roman" w:cs="Century Gothic"/>
          <w:i/>
          <w:color w:val="000000"/>
          <w:spacing w:val="-5"/>
          <w:sz w:val="22"/>
          <w:szCs w:val="22"/>
          <w:lang w:val="en-US"/>
        </w:rPr>
        <w:t xml:space="preserve"> TS "high-speed" side curtain</w:t>
      </w:r>
    </w:p>
    <w:p w14:paraId="3847CDEA" w14:textId="36E661CB" w:rsidR="00E14055" w:rsidRPr="00DE527E" w:rsidRDefault="00DE527E" w:rsidP="00430135">
      <w:pPr>
        <w:pStyle w:val="Text"/>
        <w:rPr>
          <w:b/>
          <w:lang w:val="en-US"/>
        </w:rPr>
      </w:pPr>
      <w:r w:rsidRPr="00DE527E">
        <w:rPr>
          <w:b/>
          <w:lang w:val="en-US"/>
        </w:rPr>
        <w:t xml:space="preserve">It is probably the "fastest side curtain" in the world. Opening or closing with the new </w:t>
      </w:r>
      <w:proofErr w:type="spellStart"/>
      <w:r w:rsidRPr="00DE527E">
        <w:rPr>
          <w:b/>
          <w:lang w:val="en-US"/>
        </w:rPr>
        <w:t>QuickCurtain</w:t>
      </w:r>
      <w:proofErr w:type="spellEnd"/>
      <w:r w:rsidRPr="00DE527E">
        <w:rPr>
          <w:b/>
          <w:lang w:val="en-US"/>
        </w:rPr>
        <w:t xml:space="preserve"> side curtain from </w:t>
      </w:r>
      <w:proofErr w:type="spellStart"/>
      <w:r w:rsidRPr="00DE527E">
        <w:rPr>
          <w:b/>
          <w:lang w:val="en-US"/>
        </w:rPr>
        <w:t>Edscha</w:t>
      </w:r>
      <w:proofErr w:type="spellEnd"/>
      <w:r w:rsidRPr="00DE527E">
        <w:rPr>
          <w:b/>
          <w:lang w:val="en-US"/>
        </w:rPr>
        <w:t xml:space="preserve"> TS is a small speed experience. Because one man can do it comfortably in about one minute. Wherever logisticians discuss new fast, </w:t>
      </w:r>
      <w:proofErr w:type="gramStart"/>
      <w:r w:rsidRPr="00DE527E">
        <w:rPr>
          <w:b/>
          <w:lang w:val="en-US"/>
        </w:rPr>
        <w:t>time-saving</w:t>
      </w:r>
      <w:proofErr w:type="gramEnd"/>
      <w:r w:rsidRPr="00DE527E">
        <w:rPr>
          <w:b/>
          <w:lang w:val="en-US"/>
        </w:rPr>
        <w:t xml:space="preserve"> and, above all, safe options for loading and unloading in the face of growing cargo volumes, the new </w:t>
      </w:r>
      <w:proofErr w:type="spellStart"/>
      <w:r w:rsidRPr="00DE527E">
        <w:rPr>
          <w:b/>
          <w:lang w:val="en-US"/>
        </w:rPr>
        <w:t>QuickCurtain</w:t>
      </w:r>
      <w:proofErr w:type="spellEnd"/>
      <w:r w:rsidRPr="00DE527E">
        <w:rPr>
          <w:b/>
          <w:lang w:val="en-US"/>
        </w:rPr>
        <w:t xml:space="preserve"> will be the talk of the town. </w:t>
      </w:r>
      <w:proofErr w:type="spellStart"/>
      <w:r w:rsidRPr="00DE527E">
        <w:rPr>
          <w:b/>
        </w:rPr>
        <w:t>QuickCurtain</w:t>
      </w:r>
      <w:proofErr w:type="spellEnd"/>
      <w:r w:rsidRPr="00DE527E">
        <w:rPr>
          <w:b/>
        </w:rPr>
        <w:t xml:space="preserve"> was </w:t>
      </w:r>
      <w:proofErr w:type="spellStart"/>
      <w:r w:rsidRPr="00DE527E">
        <w:rPr>
          <w:b/>
        </w:rPr>
        <w:t>presented</w:t>
      </w:r>
      <w:proofErr w:type="spellEnd"/>
      <w:r w:rsidRPr="00DE527E">
        <w:rPr>
          <w:b/>
        </w:rPr>
        <w:t xml:space="preserve"> at </w:t>
      </w:r>
      <w:proofErr w:type="spellStart"/>
      <w:r w:rsidRPr="00DE527E">
        <w:rPr>
          <w:b/>
        </w:rPr>
        <w:t>the</w:t>
      </w:r>
      <w:proofErr w:type="spellEnd"/>
      <w:r w:rsidRPr="00DE527E">
        <w:rPr>
          <w:b/>
        </w:rPr>
        <w:t xml:space="preserve"> </w:t>
      </w:r>
      <w:proofErr w:type="gramStart"/>
      <w:r w:rsidRPr="00DE527E">
        <w:rPr>
          <w:b/>
        </w:rPr>
        <w:t>IAA Transportation</w:t>
      </w:r>
      <w:proofErr w:type="gramEnd"/>
      <w:r w:rsidRPr="00DE527E">
        <w:rPr>
          <w:b/>
        </w:rPr>
        <w:t xml:space="preserve"> 2022 in </w:t>
      </w:r>
      <w:r w:rsidRPr="00DE527E">
        <w:rPr>
          <w:b/>
        </w:rPr>
        <w:t>Hannover</w:t>
      </w:r>
      <w:r w:rsidRPr="00DE527E">
        <w:rPr>
          <w:b/>
          <w:lang w:val="en-US"/>
        </w:rPr>
        <w:t>.</w:t>
      </w:r>
    </w:p>
    <w:p w14:paraId="35B36A71" w14:textId="004AD280" w:rsidR="00ED7D15" w:rsidRPr="00DE527E" w:rsidRDefault="00DE527E" w:rsidP="005B5043">
      <w:pPr>
        <w:pStyle w:val="Text"/>
        <w:rPr>
          <w:b/>
          <w:lang w:val="en-US"/>
        </w:rPr>
      </w:pPr>
      <w:r w:rsidRPr="00DE527E">
        <w:rPr>
          <w:b/>
          <w:lang w:val="en-US"/>
        </w:rPr>
        <w:t>When experience counts</w:t>
      </w:r>
    </w:p>
    <w:p w14:paraId="3F074220" w14:textId="36357679" w:rsidR="005B5043" w:rsidRPr="00DE527E" w:rsidRDefault="00DE527E" w:rsidP="005B5043">
      <w:pPr>
        <w:pStyle w:val="Text"/>
        <w:rPr>
          <w:lang w:val="en-US"/>
        </w:rPr>
      </w:pPr>
      <w:proofErr w:type="spellStart"/>
      <w:r w:rsidRPr="00DE527E">
        <w:rPr>
          <w:lang w:val="en-US"/>
        </w:rPr>
        <w:t>Edscha</w:t>
      </w:r>
      <w:proofErr w:type="spellEnd"/>
      <w:r w:rsidRPr="00DE527E">
        <w:rPr>
          <w:lang w:val="en-US"/>
        </w:rPr>
        <w:t xml:space="preserve"> TS is one of the tarpaulin specialists with a very long experience in the development and construction of components for load-safe side curtains. New in this segment is now </w:t>
      </w:r>
      <w:proofErr w:type="spellStart"/>
      <w:r w:rsidRPr="00DE527E">
        <w:rPr>
          <w:lang w:val="en-US"/>
        </w:rPr>
        <w:t>QuickCurtain</w:t>
      </w:r>
      <w:proofErr w:type="spellEnd"/>
      <w:r w:rsidRPr="00DE527E">
        <w:rPr>
          <w:lang w:val="en-US"/>
        </w:rPr>
        <w:t xml:space="preserve">, a very fast, </w:t>
      </w:r>
      <w:proofErr w:type="gramStart"/>
      <w:r w:rsidRPr="00DE527E">
        <w:rPr>
          <w:lang w:val="en-US"/>
        </w:rPr>
        <w:t>simple</w:t>
      </w:r>
      <w:proofErr w:type="gramEnd"/>
      <w:r w:rsidRPr="00DE527E">
        <w:rPr>
          <w:lang w:val="en-US"/>
        </w:rPr>
        <w:t xml:space="preserve"> and easy to use side curtain system. It is the beginning of a new generation of side curtain systems that will be demanded in the future.</w:t>
      </w:r>
    </w:p>
    <w:p w14:paraId="2BDF2A55" w14:textId="756E96B8" w:rsidR="00430135" w:rsidRPr="00DE527E" w:rsidRDefault="00DE527E" w:rsidP="00430135">
      <w:pPr>
        <w:pStyle w:val="Text"/>
        <w:rPr>
          <w:b/>
          <w:lang w:val="en-US"/>
        </w:rPr>
      </w:pPr>
      <w:r w:rsidRPr="00DE527E">
        <w:rPr>
          <w:b/>
          <w:lang w:val="en-US"/>
        </w:rPr>
        <w:t>Precision makes fast</w:t>
      </w:r>
    </w:p>
    <w:p w14:paraId="2B67C0AB" w14:textId="35EF9DD9" w:rsidR="00430135" w:rsidRPr="00DE527E" w:rsidRDefault="00DE527E" w:rsidP="00430135">
      <w:pPr>
        <w:pStyle w:val="Text"/>
        <w:rPr>
          <w:lang w:val="en-US"/>
        </w:rPr>
      </w:pPr>
      <w:r w:rsidRPr="00DE527E">
        <w:rPr>
          <w:lang w:val="en-US"/>
        </w:rPr>
        <w:t xml:space="preserve">You </w:t>
      </w:r>
      <w:proofErr w:type="gramStart"/>
      <w:r w:rsidRPr="00DE527E">
        <w:rPr>
          <w:lang w:val="en-US"/>
        </w:rPr>
        <w:t>have to</w:t>
      </w:r>
      <w:proofErr w:type="gramEnd"/>
      <w:r w:rsidRPr="00DE527E">
        <w:rPr>
          <w:lang w:val="en-US"/>
        </w:rPr>
        <w:t xml:space="preserve"> have ideas: </w:t>
      </w:r>
      <w:proofErr w:type="spellStart"/>
      <w:r w:rsidRPr="00DE527E">
        <w:rPr>
          <w:lang w:val="en-US"/>
        </w:rPr>
        <w:t>QuickCurtain</w:t>
      </w:r>
      <w:proofErr w:type="spellEnd"/>
      <w:r w:rsidRPr="00DE527E">
        <w:rPr>
          <w:lang w:val="en-US"/>
        </w:rPr>
        <w:t xml:space="preserve"> is a side curtain that runs on rollers both above and below. The rollers are guided by solid and very precisely manufactured segmented steel rails. And there is another special feature: during assembly, the usual approx. 20 dead center tensioners in the curtain and the separately operated stanchions are completely dispensed with. The vertical Kevlar tensioning belts incorporated between the curtain rollers and the roller rail also eliminate the need for all lateral insertion profiles. The system is designed for all standard applications </w:t>
      </w:r>
      <w:proofErr w:type="gramStart"/>
      <w:r w:rsidRPr="00DE527E">
        <w:rPr>
          <w:lang w:val="en-US"/>
        </w:rPr>
        <w:t>and also</w:t>
      </w:r>
      <w:proofErr w:type="gramEnd"/>
      <w:r w:rsidRPr="00DE527E">
        <w:rPr>
          <w:lang w:val="en-US"/>
        </w:rPr>
        <w:t xml:space="preserve"> with positive-locking loading according to EN12642 "XL" with verification by dynamic testing.</w:t>
      </w:r>
    </w:p>
    <w:p w14:paraId="46572607" w14:textId="2CCA7EDE" w:rsidR="005B5043" w:rsidRPr="00DE527E" w:rsidRDefault="00DE527E" w:rsidP="005B5043">
      <w:pPr>
        <w:pStyle w:val="Text"/>
        <w:rPr>
          <w:b/>
          <w:lang w:val="en-US"/>
        </w:rPr>
      </w:pPr>
      <w:r w:rsidRPr="00DE527E">
        <w:rPr>
          <w:b/>
          <w:lang w:val="en-US"/>
        </w:rPr>
        <w:t>No assembly problems</w:t>
      </w:r>
    </w:p>
    <w:p w14:paraId="185AC671" w14:textId="07FEF755" w:rsidR="0043444F" w:rsidRPr="00DE527E" w:rsidRDefault="00DE527E" w:rsidP="0043444F">
      <w:pPr>
        <w:pStyle w:val="Text"/>
        <w:rPr>
          <w:lang w:val="en-US"/>
        </w:rPr>
      </w:pPr>
      <w:r w:rsidRPr="00DE527E">
        <w:rPr>
          <w:lang w:val="en-US"/>
        </w:rPr>
        <w:t xml:space="preserve">During the entire assembly of the </w:t>
      </w:r>
      <w:proofErr w:type="spellStart"/>
      <w:r w:rsidRPr="00DE527E">
        <w:rPr>
          <w:lang w:val="en-US"/>
        </w:rPr>
        <w:t>QuickCurtain</w:t>
      </w:r>
      <w:proofErr w:type="spellEnd"/>
      <w:r w:rsidRPr="00DE527E">
        <w:rPr>
          <w:lang w:val="en-US"/>
        </w:rPr>
        <w:t xml:space="preserve"> system, the vertical tensioning tubes on the bulkhead and rear portal are retained. The same applies to the familiar roof straps (with SPR4 tarpaulin rollers) of the standard series. The system is supplemented by the new LP4 rolling stanchion and the lower rolling anchors on a curtain specially made by </w:t>
      </w:r>
      <w:proofErr w:type="spellStart"/>
      <w:r w:rsidRPr="00DE527E">
        <w:rPr>
          <w:lang w:val="en-US"/>
        </w:rPr>
        <w:t>Edscha</w:t>
      </w:r>
      <w:proofErr w:type="spellEnd"/>
      <w:r w:rsidRPr="00DE527E">
        <w:rPr>
          <w:lang w:val="en-US"/>
        </w:rPr>
        <w:t xml:space="preserve"> TS.</w:t>
      </w:r>
    </w:p>
    <w:p w14:paraId="6D7BA61A" w14:textId="29CC280A" w:rsidR="0043444F" w:rsidRPr="00320891" w:rsidRDefault="00DE527E" w:rsidP="0043444F">
      <w:pPr>
        <w:pStyle w:val="Text"/>
        <w:rPr>
          <w:b/>
        </w:rPr>
      </w:pPr>
      <w:r w:rsidRPr="00DE527E">
        <w:rPr>
          <w:b/>
        </w:rPr>
        <w:t xml:space="preserve">Looking </w:t>
      </w:r>
      <w:proofErr w:type="spellStart"/>
      <w:r w:rsidRPr="00DE527E">
        <w:rPr>
          <w:b/>
        </w:rPr>
        <w:t>ahead</w:t>
      </w:r>
      <w:proofErr w:type="spellEnd"/>
    </w:p>
    <w:p w14:paraId="3BA03778" w14:textId="48AAE1EC" w:rsidR="0043444F" w:rsidRPr="003976BF" w:rsidRDefault="00DE527E" w:rsidP="0043444F">
      <w:pPr>
        <w:pStyle w:val="Text"/>
        <w:rPr>
          <w:lang w:val="en-US"/>
        </w:rPr>
      </w:pPr>
      <w:r w:rsidRPr="003976BF">
        <w:rPr>
          <w:lang w:val="en-US"/>
        </w:rPr>
        <w:t xml:space="preserve">The </w:t>
      </w:r>
      <w:proofErr w:type="spellStart"/>
      <w:r w:rsidRPr="003976BF">
        <w:rPr>
          <w:lang w:val="en-US"/>
        </w:rPr>
        <w:t>QuickCurtain</w:t>
      </w:r>
      <w:proofErr w:type="spellEnd"/>
      <w:r w:rsidRPr="003976BF">
        <w:rPr>
          <w:lang w:val="en-US"/>
        </w:rPr>
        <w:t xml:space="preserve"> is the side curtain of the future, which is already fully usable today. It is therefore aimed at the user who uses a normal side curtain, but still does not want to do without the advantages of a new future technology. The rail is segmented on the chassis for easy maintenance and designed to </w:t>
      </w:r>
      <w:r w:rsidRPr="003976BF">
        <w:rPr>
          <w:lang w:val="en-US"/>
        </w:rPr>
        <w:lastRenderedPageBreak/>
        <w:t xml:space="preserve">allow straps for load securing behind the </w:t>
      </w:r>
      <w:proofErr w:type="spellStart"/>
      <w:r w:rsidRPr="003976BF">
        <w:rPr>
          <w:lang w:val="en-US"/>
        </w:rPr>
        <w:t>QuickCurtain</w:t>
      </w:r>
      <w:proofErr w:type="spellEnd"/>
      <w:r w:rsidRPr="003976BF">
        <w:rPr>
          <w:lang w:val="en-US"/>
        </w:rPr>
        <w:t xml:space="preserve"> without impairing its function, even for winches under the frame.</w:t>
      </w:r>
    </w:p>
    <w:p w14:paraId="0C7CD289" w14:textId="71E00593" w:rsidR="0043444F" w:rsidRPr="003976BF" w:rsidRDefault="003976BF" w:rsidP="0043444F">
      <w:pPr>
        <w:pStyle w:val="Text"/>
        <w:rPr>
          <w:b/>
          <w:lang w:val="en-US"/>
        </w:rPr>
      </w:pPr>
      <w:r w:rsidRPr="003976BF">
        <w:rPr>
          <w:b/>
          <w:lang w:val="en-US"/>
        </w:rPr>
        <w:t>Robust and easy to service</w:t>
      </w:r>
    </w:p>
    <w:p w14:paraId="2BA58060" w14:textId="18DBE1E2" w:rsidR="0043444F" w:rsidRPr="003976BF" w:rsidRDefault="003976BF" w:rsidP="0043444F">
      <w:pPr>
        <w:pStyle w:val="Text"/>
        <w:rPr>
          <w:lang w:val="en-US"/>
        </w:rPr>
      </w:pPr>
      <w:r w:rsidRPr="003976BF">
        <w:rPr>
          <w:lang w:val="en-US"/>
        </w:rPr>
        <w:t xml:space="preserve">The main features of </w:t>
      </w:r>
      <w:proofErr w:type="spellStart"/>
      <w:r w:rsidRPr="003976BF">
        <w:rPr>
          <w:lang w:val="en-US"/>
        </w:rPr>
        <w:t>QuickCurtain</w:t>
      </w:r>
      <w:proofErr w:type="spellEnd"/>
      <w:r w:rsidRPr="003976BF">
        <w:rPr>
          <w:lang w:val="en-US"/>
        </w:rPr>
        <w:t xml:space="preserve"> include convenient one-man operation and very smooth and fast opening of the side curtain from the ground in about one minute. Speed and safety are not dependent on the load volume. In addition, the system is very robust and easy to service. And features integrated load securing. Plug-in boards do not have to be used.</w:t>
      </w:r>
    </w:p>
    <w:p w14:paraId="073ABBF8" w14:textId="0F63505C" w:rsidR="0043444F" w:rsidRPr="003976BF" w:rsidRDefault="003976BF" w:rsidP="0043444F">
      <w:pPr>
        <w:pStyle w:val="Text"/>
        <w:rPr>
          <w:b/>
          <w:lang w:val="en-US"/>
        </w:rPr>
      </w:pPr>
      <w:r w:rsidRPr="003976BF">
        <w:rPr>
          <w:b/>
          <w:lang w:val="en-US"/>
        </w:rPr>
        <w:t>Can be installed in all standard CS vehicles</w:t>
      </w:r>
    </w:p>
    <w:p w14:paraId="7349CB71" w14:textId="7918D136" w:rsidR="0043444F" w:rsidRPr="003976BF" w:rsidRDefault="003976BF" w:rsidP="0043444F">
      <w:pPr>
        <w:pStyle w:val="Text"/>
        <w:rPr>
          <w:lang w:val="en-US"/>
        </w:rPr>
      </w:pPr>
      <w:proofErr w:type="spellStart"/>
      <w:r w:rsidRPr="003976BF">
        <w:rPr>
          <w:lang w:val="en-US"/>
        </w:rPr>
        <w:t>QuickCurtain</w:t>
      </w:r>
      <w:proofErr w:type="spellEnd"/>
      <w:r w:rsidRPr="003976BF">
        <w:rPr>
          <w:lang w:val="en-US"/>
        </w:rPr>
        <w:t xml:space="preserve"> can be installed in all standard CS vehicles without major problems. Dead center tensioners can be safely forgotten. The segmented track is specially manufactured from high-quality flat steel to a high degree of precision and is designed for trouble-free maintenance.</w:t>
      </w:r>
    </w:p>
    <w:p w14:paraId="710EB0A6" w14:textId="213B743D" w:rsidR="0043444F" w:rsidRPr="003976BF" w:rsidRDefault="003976BF" w:rsidP="0043444F">
      <w:pPr>
        <w:pStyle w:val="Text"/>
        <w:rPr>
          <w:b/>
          <w:lang w:val="en-US"/>
        </w:rPr>
      </w:pPr>
      <w:r w:rsidRPr="003976BF">
        <w:rPr>
          <w:b/>
          <w:lang w:val="en-US"/>
        </w:rPr>
        <w:t>Tarpaulin included</w:t>
      </w:r>
    </w:p>
    <w:p w14:paraId="5B9BC138" w14:textId="3D1DB90B" w:rsidR="0043444F" w:rsidRPr="003976BF" w:rsidRDefault="003976BF" w:rsidP="0043444F">
      <w:pPr>
        <w:pStyle w:val="Text"/>
        <w:rPr>
          <w:lang w:val="en-US"/>
        </w:rPr>
      </w:pPr>
      <w:r w:rsidRPr="003976BF">
        <w:rPr>
          <w:lang w:val="en-US"/>
        </w:rPr>
        <w:t xml:space="preserve">There is no interference with the installation space for clamping center support. Likewise, horizontal series clamping systems are retained by the CS structure for robust operation and favorable implementation. The package length is 25% of the length of the loading area. And another piece of good news from the </w:t>
      </w:r>
      <w:proofErr w:type="spellStart"/>
      <w:r w:rsidRPr="003976BF">
        <w:rPr>
          <w:lang w:val="en-US"/>
        </w:rPr>
        <w:t>QuickCurtain</w:t>
      </w:r>
      <w:proofErr w:type="spellEnd"/>
      <w:r w:rsidRPr="003976BF">
        <w:rPr>
          <w:lang w:val="en-US"/>
        </w:rPr>
        <w:t>: the tarpaulin is part of the scope of delivery and can be labeled on request.</w:t>
      </w:r>
    </w:p>
    <w:p w14:paraId="0150775C" w14:textId="08791923" w:rsidR="0043444F" w:rsidRPr="003976BF" w:rsidRDefault="003976BF" w:rsidP="0043444F">
      <w:pPr>
        <w:pStyle w:val="Text"/>
        <w:rPr>
          <w:b/>
          <w:lang w:val="en-US"/>
        </w:rPr>
      </w:pPr>
      <w:r w:rsidRPr="003976BF">
        <w:rPr>
          <w:b/>
          <w:lang w:val="en-US"/>
        </w:rPr>
        <w:t>Looks smart. And is "very quick”</w:t>
      </w:r>
    </w:p>
    <w:p w14:paraId="06FFBB20" w14:textId="0D1E51A5" w:rsidR="0043444F" w:rsidRPr="003976BF" w:rsidRDefault="003976BF" w:rsidP="0043444F">
      <w:pPr>
        <w:pStyle w:val="Text"/>
        <w:rPr>
          <w:lang w:val="en-US"/>
        </w:rPr>
      </w:pPr>
      <w:r w:rsidRPr="003976BF">
        <w:rPr>
          <w:lang w:val="en-US"/>
        </w:rPr>
        <w:t>Even if there is little talk about the design of a canopy system: "</w:t>
      </w:r>
      <w:proofErr w:type="spellStart"/>
      <w:r w:rsidRPr="003976BF">
        <w:rPr>
          <w:lang w:val="en-US"/>
        </w:rPr>
        <w:t>QuickCurtain</w:t>
      </w:r>
      <w:proofErr w:type="spellEnd"/>
      <w:r w:rsidRPr="003976BF">
        <w:rPr>
          <w:lang w:val="en-US"/>
        </w:rPr>
        <w:t xml:space="preserve">" also makes a perfect impression as a smooth and very large surface for </w:t>
      </w:r>
      <w:proofErr w:type="gramStart"/>
      <w:r w:rsidRPr="003976BF">
        <w:rPr>
          <w:lang w:val="en-US"/>
        </w:rPr>
        <w:t>e.g.</w:t>
      </w:r>
      <w:proofErr w:type="gramEnd"/>
      <w:r w:rsidRPr="003976BF">
        <w:rPr>
          <w:lang w:val="en-US"/>
        </w:rPr>
        <w:t xml:space="preserve"> advertising. And has really "quick properties". More on the website.</w:t>
      </w:r>
    </w:p>
    <w:p w14:paraId="1BBA5EAB" w14:textId="77777777" w:rsidR="0043444F" w:rsidRPr="003976BF" w:rsidRDefault="0043444F" w:rsidP="0043444F">
      <w:pPr>
        <w:pStyle w:val="Text"/>
        <w:rPr>
          <w:lang w:val="en-US"/>
        </w:rPr>
      </w:pPr>
    </w:p>
    <w:p w14:paraId="57CE9342" w14:textId="77777777" w:rsidR="0043444F" w:rsidRPr="003976BF" w:rsidRDefault="0043444F" w:rsidP="0043444F">
      <w:pPr>
        <w:pStyle w:val="Text"/>
        <w:rPr>
          <w:lang w:val="en-US"/>
        </w:rPr>
      </w:pPr>
    </w:p>
    <w:p w14:paraId="2AF437F6" w14:textId="77777777" w:rsidR="0043444F" w:rsidRPr="003976BF" w:rsidRDefault="0043444F" w:rsidP="0043444F">
      <w:pPr>
        <w:pStyle w:val="Text"/>
        <w:rPr>
          <w:lang w:val="en-US"/>
        </w:rPr>
      </w:pPr>
    </w:p>
    <w:p w14:paraId="7613A697" w14:textId="77777777" w:rsidR="0043444F" w:rsidRPr="003976BF" w:rsidRDefault="0043444F" w:rsidP="0043444F">
      <w:pPr>
        <w:pStyle w:val="Text"/>
        <w:rPr>
          <w:lang w:val="en-US"/>
        </w:rPr>
      </w:pPr>
    </w:p>
    <w:p w14:paraId="6AEAE0F8" w14:textId="77777777" w:rsidR="0043444F" w:rsidRPr="003976BF" w:rsidRDefault="0043444F" w:rsidP="0043444F">
      <w:pPr>
        <w:pStyle w:val="Text"/>
        <w:rPr>
          <w:lang w:val="en-US"/>
        </w:rPr>
      </w:pPr>
    </w:p>
    <w:p w14:paraId="4FC57C82" w14:textId="77777777" w:rsidR="0043444F" w:rsidRPr="003976BF" w:rsidRDefault="0043444F" w:rsidP="0043444F">
      <w:pPr>
        <w:pStyle w:val="Text"/>
        <w:rPr>
          <w:lang w:val="en-US"/>
        </w:rPr>
      </w:pPr>
    </w:p>
    <w:p w14:paraId="66466F26" w14:textId="77777777" w:rsidR="0043444F" w:rsidRPr="003976BF" w:rsidRDefault="0043444F" w:rsidP="0043444F">
      <w:pPr>
        <w:pStyle w:val="Text"/>
        <w:rPr>
          <w:lang w:val="en-US"/>
        </w:rPr>
      </w:pPr>
    </w:p>
    <w:p w14:paraId="37230289" w14:textId="77777777" w:rsidR="0043444F" w:rsidRPr="003976BF" w:rsidRDefault="0043444F" w:rsidP="0043444F">
      <w:pPr>
        <w:pStyle w:val="Text"/>
        <w:rPr>
          <w:lang w:val="en-US"/>
        </w:rPr>
      </w:pPr>
    </w:p>
    <w:p w14:paraId="552513AA" w14:textId="77777777" w:rsidR="0043444F" w:rsidRPr="003976BF" w:rsidRDefault="0043444F" w:rsidP="0043444F">
      <w:pPr>
        <w:pStyle w:val="Text"/>
        <w:rPr>
          <w:lang w:val="en-US"/>
        </w:rPr>
      </w:pPr>
    </w:p>
    <w:p w14:paraId="0A704F0E" w14:textId="77777777" w:rsidR="0043444F" w:rsidRPr="003976BF" w:rsidRDefault="0043444F" w:rsidP="0043444F">
      <w:pPr>
        <w:pStyle w:val="Text"/>
        <w:rPr>
          <w:lang w:val="en-US"/>
        </w:rPr>
      </w:pPr>
    </w:p>
    <w:p w14:paraId="11958DF3" w14:textId="77777777" w:rsidR="0043444F" w:rsidRPr="003976BF" w:rsidRDefault="0043444F" w:rsidP="0043444F">
      <w:pPr>
        <w:pStyle w:val="Text"/>
        <w:rPr>
          <w:lang w:val="en-US"/>
        </w:rPr>
      </w:pPr>
    </w:p>
    <w:p w14:paraId="31737028" w14:textId="77777777" w:rsidR="0043444F" w:rsidRPr="003976BF" w:rsidRDefault="0043444F" w:rsidP="0043444F">
      <w:pPr>
        <w:pStyle w:val="Text"/>
        <w:rPr>
          <w:lang w:val="en-US"/>
        </w:rPr>
      </w:pPr>
    </w:p>
    <w:p w14:paraId="34A26FF2" w14:textId="77777777" w:rsidR="008246F2" w:rsidRPr="003976BF" w:rsidRDefault="008246F2" w:rsidP="0043444F">
      <w:pPr>
        <w:pStyle w:val="Text"/>
        <w:rPr>
          <w:lang w:val="en-US"/>
        </w:rPr>
      </w:pPr>
    </w:p>
    <w:p w14:paraId="56AD6058" w14:textId="77777777" w:rsidR="00A04696" w:rsidRPr="003976BF" w:rsidRDefault="00146F42" w:rsidP="0043444F">
      <w:pPr>
        <w:pStyle w:val="Text"/>
        <w:rPr>
          <w:lang w:val="en-US"/>
        </w:rPr>
      </w:pPr>
      <w:r w:rsidRPr="003976BF">
        <w:rPr>
          <w:lang w:val="en-US"/>
        </w:rPr>
        <w:br/>
      </w:r>
    </w:p>
    <w:p w14:paraId="5455EA1B" w14:textId="77777777" w:rsidR="0043444F" w:rsidRPr="003976BF" w:rsidRDefault="0043444F" w:rsidP="0043444F">
      <w:pPr>
        <w:pStyle w:val="Text"/>
        <w:rPr>
          <w:lang w:val="en-US"/>
        </w:rPr>
      </w:pPr>
    </w:p>
    <w:p w14:paraId="7F02FB5A" w14:textId="694162B8" w:rsidR="00146F42" w:rsidRPr="003976BF" w:rsidRDefault="008246F2" w:rsidP="00146F42">
      <w:pPr>
        <w:pStyle w:val="Text"/>
        <w:rPr>
          <w:rFonts w:ascii="Arial" w:hAnsi="Arial" w:cs="Arial"/>
          <w:sz w:val="14"/>
          <w:szCs w:val="14"/>
          <w:lang w:val="en-US"/>
        </w:rPr>
      </w:pPr>
      <w:r>
        <w:rPr>
          <w:noProof/>
        </w:rPr>
        <w:drawing>
          <wp:inline distT="0" distB="0" distL="0" distR="0" wp14:anchorId="49671635" wp14:editId="12CBC127">
            <wp:extent cx="2357664" cy="137863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extLst>
                        <a:ext uri="{28A0092B-C50C-407E-A947-70E740481C1C}">
                          <a14:useLocalDpi xmlns:a14="http://schemas.microsoft.com/office/drawing/2010/main" val="0"/>
                        </a:ext>
                      </a:extLst>
                    </a:blip>
                    <a:stretch>
                      <a:fillRect/>
                    </a:stretch>
                  </pic:blipFill>
                  <pic:spPr>
                    <a:xfrm>
                      <a:off x="0" y="0"/>
                      <a:ext cx="2386751" cy="1395642"/>
                    </a:xfrm>
                    <a:prstGeom prst="rect">
                      <a:avLst/>
                    </a:prstGeom>
                  </pic:spPr>
                </pic:pic>
              </a:graphicData>
            </a:graphic>
          </wp:inline>
        </w:drawing>
      </w:r>
      <w:r w:rsidR="00146F42" w:rsidRPr="003976BF">
        <w:rPr>
          <w:lang w:val="en-US"/>
        </w:rPr>
        <w:br/>
      </w:r>
      <w:r w:rsidR="003976BF" w:rsidRPr="003976BF">
        <w:rPr>
          <w:rFonts w:ascii="Arial" w:hAnsi="Arial" w:cs="Arial"/>
          <w:sz w:val="14"/>
          <w:szCs w:val="14"/>
          <w:lang w:val="en-US"/>
        </w:rPr>
        <w:t>The new</w:t>
      </w:r>
      <w:r w:rsidRPr="003976BF">
        <w:rPr>
          <w:rFonts w:ascii="Arial" w:hAnsi="Arial" w:cs="Arial"/>
          <w:sz w:val="14"/>
          <w:szCs w:val="14"/>
          <w:lang w:val="en-US"/>
        </w:rPr>
        <w:t xml:space="preserve"> </w:t>
      </w:r>
      <w:proofErr w:type="spellStart"/>
      <w:r w:rsidRPr="003976BF">
        <w:rPr>
          <w:rFonts w:ascii="Arial" w:hAnsi="Arial" w:cs="Arial"/>
          <w:sz w:val="14"/>
          <w:szCs w:val="14"/>
          <w:lang w:val="en-US"/>
        </w:rPr>
        <w:t>QuickCurtain</w:t>
      </w:r>
      <w:proofErr w:type="spellEnd"/>
    </w:p>
    <w:p w14:paraId="30719AF7" w14:textId="4885D430" w:rsidR="00146F42" w:rsidRPr="003976BF" w:rsidRDefault="008246F2" w:rsidP="00146F42">
      <w:pPr>
        <w:pStyle w:val="Text"/>
        <w:rPr>
          <w:rFonts w:ascii="Arial" w:hAnsi="Arial" w:cs="Arial"/>
          <w:sz w:val="14"/>
          <w:szCs w:val="14"/>
          <w:lang w:val="en-US"/>
        </w:rPr>
      </w:pPr>
      <w:r>
        <w:rPr>
          <w:noProof/>
        </w:rPr>
        <w:drawing>
          <wp:inline distT="0" distB="0" distL="0" distR="0" wp14:anchorId="2DBDBD1A" wp14:editId="630C504E">
            <wp:extent cx="2357120" cy="137831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2428103" cy="1419824"/>
                    </a:xfrm>
                    <a:prstGeom prst="rect">
                      <a:avLst/>
                    </a:prstGeom>
                  </pic:spPr>
                </pic:pic>
              </a:graphicData>
            </a:graphic>
          </wp:inline>
        </w:drawing>
      </w:r>
      <w:r w:rsidR="00146F42" w:rsidRPr="003976BF">
        <w:rPr>
          <w:lang w:val="en-US"/>
        </w:rPr>
        <w:br/>
      </w:r>
      <w:proofErr w:type="spellStart"/>
      <w:r w:rsidRPr="003976BF">
        <w:rPr>
          <w:rFonts w:ascii="Arial" w:hAnsi="Arial" w:cs="Arial"/>
          <w:sz w:val="14"/>
          <w:szCs w:val="14"/>
          <w:lang w:val="en-US"/>
        </w:rPr>
        <w:t>QuickCurtain</w:t>
      </w:r>
      <w:proofErr w:type="spellEnd"/>
      <w:r w:rsidRPr="003976BF">
        <w:rPr>
          <w:rFonts w:ascii="Arial" w:hAnsi="Arial" w:cs="Arial"/>
          <w:sz w:val="14"/>
          <w:szCs w:val="14"/>
          <w:lang w:val="en-US"/>
        </w:rPr>
        <w:t xml:space="preserve"> </w:t>
      </w:r>
      <w:r w:rsidR="003976BF" w:rsidRPr="003976BF">
        <w:rPr>
          <w:rFonts w:ascii="Arial" w:hAnsi="Arial" w:cs="Arial"/>
          <w:sz w:val="14"/>
          <w:szCs w:val="14"/>
          <w:lang w:val="en-US"/>
        </w:rPr>
        <w:t>with</w:t>
      </w:r>
      <w:r w:rsidRPr="003976BF">
        <w:rPr>
          <w:rFonts w:ascii="Arial" w:hAnsi="Arial" w:cs="Arial"/>
          <w:sz w:val="14"/>
          <w:szCs w:val="14"/>
          <w:lang w:val="en-US"/>
        </w:rPr>
        <w:t xml:space="preserve"> </w:t>
      </w:r>
      <w:r w:rsidR="003976BF">
        <w:rPr>
          <w:rFonts w:ascii="Arial" w:hAnsi="Arial" w:cs="Arial"/>
          <w:sz w:val="14"/>
          <w:szCs w:val="14"/>
          <w:lang w:val="en-US"/>
        </w:rPr>
        <w:t>profile</w:t>
      </w:r>
    </w:p>
    <w:p w14:paraId="1152C588" w14:textId="52B748BC" w:rsidR="00146F42" w:rsidRPr="003976BF" w:rsidRDefault="008246F2" w:rsidP="00146F42">
      <w:pPr>
        <w:pStyle w:val="Text"/>
        <w:rPr>
          <w:lang w:val="en-US"/>
        </w:rPr>
      </w:pPr>
      <w:r>
        <w:rPr>
          <w:noProof/>
        </w:rPr>
        <w:drawing>
          <wp:inline distT="0" distB="0" distL="0" distR="0" wp14:anchorId="6A71B393" wp14:editId="2702F62E">
            <wp:extent cx="2356339" cy="137785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extLst>
                        <a:ext uri="{28A0092B-C50C-407E-A947-70E740481C1C}">
                          <a14:useLocalDpi xmlns:a14="http://schemas.microsoft.com/office/drawing/2010/main" val="0"/>
                        </a:ext>
                      </a:extLst>
                    </a:blip>
                    <a:stretch>
                      <a:fillRect/>
                    </a:stretch>
                  </pic:blipFill>
                  <pic:spPr>
                    <a:xfrm>
                      <a:off x="0" y="0"/>
                      <a:ext cx="2396424" cy="1401298"/>
                    </a:xfrm>
                    <a:prstGeom prst="rect">
                      <a:avLst/>
                    </a:prstGeom>
                  </pic:spPr>
                </pic:pic>
              </a:graphicData>
            </a:graphic>
          </wp:inline>
        </w:drawing>
      </w:r>
      <w:r w:rsidR="00146F42" w:rsidRPr="003976BF">
        <w:rPr>
          <w:lang w:val="en-US"/>
        </w:rPr>
        <w:br/>
      </w:r>
      <w:proofErr w:type="spellStart"/>
      <w:r w:rsidR="003976BF" w:rsidRPr="003976BF">
        <w:rPr>
          <w:rFonts w:ascii="Arial" w:hAnsi="Arial" w:cs="Arial"/>
          <w:sz w:val="14"/>
          <w:szCs w:val="14"/>
          <w:lang w:val="en-US"/>
        </w:rPr>
        <w:t>QuickCurtain</w:t>
      </w:r>
      <w:proofErr w:type="spellEnd"/>
      <w:r w:rsidR="003976BF" w:rsidRPr="003976BF">
        <w:rPr>
          <w:rFonts w:ascii="Arial" w:hAnsi="Arial" w:cs="Arial"/>
          <w:sz w:val="14"/>
          <w:szCs w:val="14"/>
          <w:lang w:val="en-US"/>
        </w:rPr>
        <w:t xml:space="preserve"> from the inside</w:t>
      </w:r>
    </w:p>
    <w:p w14:paraId="2F70B70B" w14:textId="77777777" w:rsidR="00146F42" w:rsidRPr="003976BF" w:rsidRDefault="00146F42" w:rsidP="00430135">
      <w:pPr>
        <w:pStyle w:val="Text"/>
        <w:rPr>
          <w:b/>
          <w:lang w:val="en-US"/>
        </w:rPr>
      </w:pPr>
    </w:p>
    <w:p w14:paraId="122AE329" w14:textId="6A92E698" w:rsidR="00430135" w:rsidRPr="003976BF" w:rsidRDefault="003976BF" w:rsidP="00430135">
      <w:pPr>
        <w:pStyle w:val="Text"/>
        <w:rPr>
          <w:b/>
          <w:lang w:val="en-US"/>
        </w:rPr>
      </w:pPr>
      <w:r w:rsidRPr="003976BF">
        <w:rPr>
          <w:b/>
          <w:lang w:val="en-US"/>
        </w:rPr>
        <w:t>Contact</w:t>
      </w:r>
      <w:r w:rsidR="00430135" w:rsidRPr="003976BF">
        <w:rPr>
          <w:b/>
          <w:lang w:val="en-US"/>
        </w:rPr>
        <w:t xml:space="preserve"> </w:t>
      </w:r>
      <w:proofErr w:type="spellStart"/>
      <w:r w:rsidR="00A04696" w:rsidRPr="003976BF">
        <w:rPr>
          <w:b/>
          <w:lang w:val="en-US"/>
        </w:rPr>
        <w:t>Edscha</w:t>
      </w:r>
      <w:proofErr w:type="spellEnd"/>
      <w:r w:rsidR="00A04696" w:rsidRPr="003976BF">
        <w:rPr>
          <w:b/>
          <w:lang w:val="en-US"/>
        </w:rPr>
        <w:t xml:space="preserve"> Trailer Systems</w:t>
      </w:r>
      <w:r w:rsidR="00430135" w:rsidRPr="003976BF">
        <w:rPr>
          <w:b/>
          <w:lang w:val="en-US"/>
        </w:rPr>
        <w:t>:</w:t>
      </w:r>
    </w:p>
    <w:p w14:paraId="12595E49" w14:textId="59BD0369" w:rsidR="00430135" w:rsidRPr="003976BF" w:rsidRDefault="003976BF" w:rsidP="00430135">
      <w:pPr>
        <w:pStyle w:val="Text"/>
        <w:rPr>
          <w:lang w:val="en-US"/>
        </w:rPr>
      </w:pPr>
      <w:r w:rsidRPr="003976BF">
        <w:rPr>
          <w:lang w:val="en-US"/>
        </w:rPr>
        <w:t>Mr.</w:t>
      </w:r>
      <w:r w:rsidR="00430135" w:rsidRPr="003976BF">
        <w:rPr>
          <w:lang w:val="en-US"/>
        </w:rPr>
        <w:t xml:space="preserve"> Roger </w:t>
      </w:r>
      <w:proofErr w:type="spellStart"/>
      <w:r w:rsidR="00430135" w:rsidRPr="003976BF">
        <w:rPr>
          <w:lang w:val="en-US"/>
        </w:rPr>
        <w:t>Remmel</w:t>
      </w:r>
      <w:proofErr w:type="spellEnd"/>
    </w:p>
    <w:p w14:paraId="0982C774" w14:textId="4338A784" w:rsidR="00430135" w:rsidRPr="00DE527E" w:rsidRDefault="00430135" w:rsidP="00430135">
      <w:pPr>
        <w:pStyle w:val="Text"/>
        <w:rPr>
          <w:lang w:val="en-US"/>
        </w:rPr>
      </w:pPr>
      <w:r w:rsidRPr="00DE527E">
        <w:rPr>
          <w:lang w:val="en-US"/>
        </w:rPr>
        <w:t xml:space="preserve">Mail: </w:t>
      </w:r>
      <w:hyperlink r:id="rId11" w:history="1">
        <w:r w:rsidR="00A04696" w:rsidRPr="00DE527E">
          <w:rPr>
            <w:rStyle w:val="Hyperlink"/>
            <w:lang w:val="en-US"/>
          </w:rPr>
          <w:t>Marketing@EdschaTS.com</w:t>
        </w:r>
      </w:hyperlink>
    </w:p>
    <w:p w14:paraId="792A51B4" w14:textId="77777777" w:rsidR="00816E47" w:rsidRPr="001767B3" w:rsidRDefault="00F31E1D" w:rsidP="00F31E1D">
      <w:pPr>
        <w:rPr>
          <w:rFonts w:ascii="Arial" w:hAnsi="Arial" w:cs="Arial"/>
          <w:sz w:val="18"/>
          <w:szCs w:val="18"/>
          <w:lang w:val="en-US"/>
        </w:rPr>
      </w:pPr>
      <w:r w:rsidRPr="001767B3">
        <w:rPr>
          <w:rFonts w:ascii="Arial" w:hAnsi="Arial" w:cs="Arial"/>
          <w:sz w:val="18"/>
          <w:szCs w:val="18"/>
          <w:lang w:val="en-US"/>
        </w:rPr>
        <w:t>www.EdschaTS.com</w:t>
      </w:r>
      <w:r w:rsidRPr="00313509">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t xml:space="preserve">             </w:t>
      </w:r>
      <w:r w:rsidRPr="00313509">
        <w:rPr>
          <w:rFonts w:ascii="Arial" w:hAnsi="Arial" w:cs="Arial"/>
          <w:sz w:val="18"/>
          <w:szCs w:val="18"/>
          <w:lang w:val="en-US"/>
        </w:rPr>
        <w:t>Member of VBG GROUP</w:t>
      </w:r>
    </w:p>
    <w:sectPr w:rsidR="00816E47" w:rsidRPr="001767B3" w:rsidSect="004C40E0">
      <w:footerReference w:type="even" r:id="rId12"/>
      <w:footerReference w:type="default" r:id="rId13"/>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D8FFD" w14:textId="77777777" w:rsidR="006F4E7E" w:rsidRDefault="006F4E7E" w:rsidP="004C40E0">
      <w:r>
        <w:separator/>
      </w:r>
    </w:p>
  </w:endnote>
  <w:endnote w:type="continuationSeparator" w:id="0">
    <w:p w14:paraId="74226EC8" w14:textId="77777777" w:rsidR="006F4E7E" w:rsidRDefault="006F4E7E" w:rsidP="004C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FrutigerLT-Bol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MT">
    <w:panose1 w:val="020B0604020202020204"/>
    <w:charset w:val="00"/>
    <w:family w:val="swiss"/>
    <w:pitch w:val="variable"/>
    <w:sig w:usb0="E0002AFF" w:usb1="C0007843" w:usb2="00000009" w:usb3="00000000" w:csb0="000001FF" w:csb1="00000000"/>
  </w:font>
  <w:font w:name="Times-Roman">
    <w:panose1 w:val="00000500000000020000"/>
    <w:charset w:val="00"/>
    <w:family w:val="roman"/>
    <w:pitch w:val="variable"/>
    <w:sig w:usb0="00000003" w:usb1="00000000" w:usb2="00000000" w:usb3="00000000" w:csb0="00000001" w:csb1="00000000"/>
  </w:font>
  <w:font w:name="FrutigerLT-Roman">
    <w:altName w:val="Frutiger LT 55 Roman"/>
    <w:panose1 w:val="020B0604020202020204"/>
    <w:charset w:val="4D"/>
    <w:family w:val="auto"/>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1B5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end"/>
    </w:r>
  </w:p>
  <w:p w14:paraId="51661168" w14:textId="77777777" w:rsidR="004C40E0" w:rsidRDefault="004C40E0" w:rsidP="004C40E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2A1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separate"/>
    </w:r>
    <w:r w:rsidR="000F217A">
      <w:rPr>
        <w:rStyle w:val="Seitenzahl"/>
        <w:noProof/>
      </w:rPr>
      <w:t>1</w:t>
    </w:r>
    <w:r>
      <w:rPr>
        <w:rStyle w:val="Seitenzahl"/>
      </w:rPr>
      <w:fldChar w:fldCharType="end"/>
    </w:r>
  </w:p>
  <w:p w14:paraId="4B15A77A" w14:textId="77777777" w:rsidR="004C40E0" w:rsidRDefault="004C40E0" w:rsidP="004C40E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BA1ED" w14:textId="77777777" w:rsidR="006F4E7E" w:rsidRDefault="006F4E7E" w:rsidP="004C40E0">
      <w:r>
        <w:separator/>
      </w:r>
    </w:p>
  </w:footnote>
  <w:footnote w:type="continuationSeparator" w:id="0">
    <w:p w14:paraId="2D730526" w14:textId="77777777" w:rsidR="006F4E7E" w:rsidRDefault="006F4E7E" w:rsidP="004C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68C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109741130">
    <w:abstractNumId w:val="4"/>
  </w:num>
  <w:num w:numId="2" w16cid:durableId="1261449515">
    <w:abstractNumId w:val="3"/>
  </w:num>
  <w:num w:numId="3" w16cid:durableId="1061947925">
    <w:abstractNumId w:val="2"/>
  </w:num>
  <w:num w:numId="4" w16cid:durableId="1500273135">
    <w:abstractNumId w:val="1"/>
  </w:num>
  <w:num w:numId="5" w16cid:durableId="22170613">
    <w:abstractNumId w:val="5"/>
  </w:num>
  <w:num w:numId="6" w16cid:durableId="191728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0F"/>
    <w:rsid w:val="00017AE4"/>
    <w:rsid w:val="00084A0A"/>
    <w:rsid w:val="0009752A"/>
    <w:rsid w:val="000E34AE"/>
    <w:rsid w:val="000F217A"/>
    <w:rsid w:val="00146F42"/>
    <w:rsid w:val="00175233"/>
    <w:rsid w:val="001767B3"/>
    <w:rsid w:val="001C74F6"/>
    <w:rsid w:val="001E6E8F"/>
    <w:rsid w:val="00205A8A"/>
    <w:rsid w:val="0039280F"/>
    <w:rsid w:val="003976BF"/>
    <w:rsid w:val="003F01F7"/>
    <w:rsid w:val="00430135"/>
    <w:rsid w:val="0043444F"/>
    <w:rsid w:val="00446BD8"/>
    <w:rsid w:val="004C40E0"/>
    <w:rsid w:val="0059142D"/>
    <w:rsid w:val="005B5043"/>
    <w:rsid w:val="005D555A"/>
    <w:rsid w:val="006F4E7E"/>
    <w:rsid w:val="00801C80"/>
    <w:rsid w:val="00806F4F"/>
    <w:rsid w:val="00816E47"/>
    <w:rsid w:val="008246F2"/>
    <w:rsid w:val="00862014"/>
    <w:rsid w:val="008B7306"/>
    <w:rsid w:val="00911479"/>
    <w:rsid w:val="009A6774"/>
    <w:rsid w:val="00A04696"/>
    <w:rsid w:val="00A26C47"/>
    <w:rsid w:val="00B016C9"/>
    <w:rsid w:val="00BA321B"/>
    <w:rsid w:val="00BE3E56"/>
    <w:rsid w:val="00C07ADF"/>
    <w:rsid w:val="00C36274"/>
    <w:rsid w:val="00CE4C05"/>
    <w:rsid w:val="00CF2DC5"/>
    <w:rsid w:val="00D4044F"/>
    <w:rsid w:val="00D50A0F"/>
    <w:rsid w:val="00DE527E"/>
    <w:rsid w:val="00E07A84"/>
    <w:rsid w:val="00E14055"/>
    <w:rsid w:val="00ED7D15"/>
    <w:rsid w:val="00F31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8B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paragraph" w:styleId="berschrift2">
    <w:name w:val="heading 2"/>
    <w:basedOn w:val="Standard"/>
    <w:next w:val="Standard"/>
    <w:link w:val="berschrift2Zchn"/>
    <w:uiPriority w:val="9"/>
    <w:qFormat/>
    <w:rsid w:val="00CE4C05"/>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unhideWhenUsed/>
    <w:qFormat/>
    <w:rsid w:val="00430135"/>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character" w:customStyle="1" w:styleId="berschrift2Zchn">
    <w:name w:val="Überschrift 2 Zchn"/>
    <w:link w:val="berschrift2"/>
    <w:uiPriority w:val="9"/>
    <w:semiHidden/>
    <w:rsid w:val="00CE4C05"/>
    <w:rPr>
      <w:rFonts w:ascii="Calibri Light" w:eastAsia="Times New Roman" w:hAnsi="Calibri Light" w:cs="Times New Roman"/>
      <w:b/>
      <w:bCs/>
      <w:i/>
      <w:iCs/>
      <w:sz w:val="28"/>
      <w:szCs w:val="28"/>
    </w:rPr>
  </w:style>
  <w:style w:type="character" w:styleId="Hyperlink">
    <w:name w:val="Hyperlink"/>
    <w:uiPriority w:val="99"/>
    <w:unhideWhenUsed/>
    <w:rsid w:val="00CE4C05"/>
    <w:rPr>
      <w:color w:val="0563C1"/>
      <w:u w:val="single"/>
    </w:rPr>
  </w:style>
  <w:style w:type="character" w:customStyle="1" w:styleId="berschrift3Zchn">
    <w:name w:val="Überschrift 3 Zchn"/>
    <w:link w:val="berschrift3"/>
    <w:uiPriority w:val="9"/>
    <w:rsid w:val="00430135"/>
    <w:rPr>
      <w:rFonts w:ascii="Calibri Light" w:eastAsia="Times New Roman" w:hAnsi="Calibri Light" w:cs="Times New Roman"/>
      <w:b/>
      <w:bCs/>
      <w:sz w:val="26"/>
      <w:szCs w:val="26"/>
    </w:rPr>
  </w:style>
  <w:style w:type="paragraph" w:customStyle="1" w:styleId="Subhead">
    <w:name w:val="Subhead"/>
    <w:basedOn w:val="Standard"/>
    <w:rsid w:val="00430135"/>
    <w:pPr>
      <w:spacing w:after="600"/>
    </w:pPr>
    <w:rPr>
      <w:rFonts w:ascii="Century Gothic" w:eastAsia="Times New Roman" w:hAnsi="Century Gothic" w:cs="Century Gothic"/>
      <w:i/>
      <w:color w:val="2A5A78"/>
      <w:spacing w:val="-5"/>
      <w:sz w:val="22"/>
      <w:szCs w:val="22"/>
      <w:lang w:bidi="de-DE"/>
    </w:rPr>
  </w:style>
  <w:style w:type="character" w:customStyle="1" w:styleId="TextChar">
    <w:name w:val="Text Char"/>
    <w:link w:val="Text"/>
    <w:locked/>
    <w:rsid w:val="00430135"/>
    <w:rPr>
      <w:rFonts w:ascii="Century Gothic" w:hAnsi="Century Gothic"/>
      <w:sz w:val="18"/>
      <w:szCs w:val="18"/>
      <w:lang w:bidi="de-DE"/>
    </w:rPr>
  </w:style>
  <w:style w:type="paragraph" w:customStyle="1" w:styleId="Text">
    <w:name w:val="Text"/>
    <w:basedOn w:val="Standard"/>
    <w:link w:val="TextChar"/>
    <w:rsid w:val="00430135"/>
    <w:pPr>
      <w:spacing w:after="220" w:line="336" w:lineRule="auto"/>
    </w:pPr>
    <w:rPr>
      <w:rFonts w:ascii="Century Gothic" w:hAnsi="Century Gothic"/>
      <w:sz w:val="18"/>
      <w:szCs w:val="18"/>
      <w:lang w:bidi="de-DE"/>
    </w:rPr>
  </w:style>
  <w:style w:type="character" w:customStyle="1" w:styleId="BoldTextChar">
    <w:name w:val="Bold Text Char"/>
    <w:link w:val="BoldText"/>
    <w:locked/>
    <w:rsid w:val="00430135"/>
    <w:rPr>
      <w:rFonts w:ascii="Century Gothic" w:hAnsi="Century Gothic"/>
      <w:b/>
      <w:sz w:val="18"/>
      <w:szCs w:val="18"/>
      <w:lang w:bidi="de-DE"/>
    </w:rPr>
  </w:style>
  <w:style w:type="paragraph" w:customStyle="1" w:styleId="BoldText">
    <w:name w:val="Bold Text"/>
    <w:basedOn w:val="Text"/>
    <w:link w:val="BoldTextChar"/>
    <w:rsid w:val="00430135"/>
    <w:rPr>
      <w:b/>
    </w:rPr>
  </w:style>
  <w:style w:type="character" w:customStyle="1" w:styleId="NichtaufgelsteErwhnung1">
    <w:name w:val="Nicht aufgelöste Erwähnung1"/>
    <w:uiPriority w:val="47"/>
    <w:rsid w:val="00F31E1D"/>
    <w:rPr>
      <w:color w:val="605E5C"/>
      <w:shd w:val="clear" w:color="auto" w:fill="E1DFDD"/>
    </w:rPr>
  </w:style>
  <w:style w:type="character" w:styleId="NichtaufgelsteErwhnung">
    <w:name w:val="Unresolved Mention"/>
    <w:basedOn w:val="Absatz-Standardschriftart"/>
    <w:uiPriority w:val="99"/>
    <w:rsid w:val="00434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keting@EdschaT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3625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4192</CharactersWithSpaces>
  <SharedDoc>false</SharedDoc>
  <HLinks>
    <vt:vector size="6" baseType="variant">
      <vt:variant>
        <vt:i4>6094956</vt:i4>
      </vt:variant>
      <vt:variant>
        <vt:i4>0</vt:i4>
      </vt:variant>
      <vt:variant>
        <vt:i4>0</vt:i4>
      </vt:variant>
      <vt:variant>
        <vt:i4>5</vt:i4>
      </vt:variant>
      <vt:variant>
        <vt:lpwstr>mailto:Marketing@EdschaTS.com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VARION GMBH</cp:lastModifiedBy>
  <cp:revision>3</cp:revision>
  <cp:lastPrinted>2022-09-16T14:47:00Z</cp:lastPrinted>
  <dcterms:created xsi:type="dcterms:W3CDTF">2022-09-16T14:51:00Z</dcterms:created>
  <dcterms:modified xsi:type="dcterms:W3CDTF">2022-09-16T14:59:00Z</dcterms:modified>
</cp:coreProperties>
</file>